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081A"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2019</w:t>
      </w:r>
    </w:p>
    <w:p w14:paraId="4280B239" w14:textId="77777777" w:rsidR="00130DCB" w:rsidRPr="00130DCB" w:rsidRDefault="00130DCB" w:rsidP="00130DCB">
      <w:pPr>
        <w:spacing w:after="0"/>
        <w:jc w:val="both"/>
        <w:rPr>
          <w:rFonts w:ascii="Garamond" w:hAnsi="Garamond"/>
          <w:b/>
          <w:bCs/>
          <w:sz w:val="24"/>
          <w:szCs w:val="24"/>
        </w:rPr>
      </w:pPr>
    </w:p>
    <w:p w14:paraId="5E421A4F"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1. Actividad (Monitoreo de leyes y normas)</w:t>
      </w:r>
    </w:p>
    <w:p w14:paraId="28F82E3B" w14:textId="77777777" w:rsidR="00130DCB" w:rsidRPr="00130DCB" w:rsidRDefault="00130DCB" w:rsidP="00130DCB">
      <w:pPr>
        <w:spacing w:after="0"/>
        <w:jc w:val="both"/>
        <w:rPr>
          <w:rFonts w:ascii="Garamond" w:hAnsi="Garamond"/>
          <w:sz w:val="24"/>
          <w:szCs w:val="24"/>
        </w:rPr>
      </w:pPr>
    </w:p>
    <w:p w14:paraId="541245A1"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Monitorear leyes, normas y procedimientos relacionados con la salud y los derechos reproductivos a nivel nacional y estatal; Colaboración con la Secretaría de Salud para garantizar el acceso a servicios de salud sexual y reproductiva, en particular acceso a aborto legal para víctimas de violación según la Ley General de Víctimas y la NOM 046.  También, monitoreo y seguimiento de 44 iniciativas para la despenalización del aborto a nivel federal y estatal. </w:t>
      </w:r>
    </w:p>
    <w:p w14:paraId="5C06142B" w14:textId="77777777" w:rsidR="00130DCB" w:rsidRPr="00130DCB" w:rsidRDefault="00130DCB" w:rsidP="00130DCB">
      <w:pPr>
        <w:spacing w:after="0"/>
        <w:jc w:val="both"/>
        <w:rPr>
          <w:rFonts w:ascii="Garamond" w:hAnsi="Garamond"/>
          <w:sz w:val="24"/>
          <w:szCs w:val="24"/>
        </w:rPr>
      </w:pPr>
    </w:p>
    <w:p w14:paraId="704097ED"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Número de beneficiados: mujeres </w:t>
      </w:r>
    </w:p>
    <w:p w14:paraId="791144EC"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nacional</w:t>
      </w:r>
    </w:p>
    <w:p w14:paraId="268E0C3E"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nacional</w:t>
      </w:r>
    </w:p>
    <w:p w14:paraId="32787FC4"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Sector Beneficiado: población en general</w:t>
      </w:r>
    </w:p>
    <w:p w14:paraId="53CA427E" w14:textId="77777777" w:rsidR="00130DCB" w:rsidRPr="00130DCB" w:rsidRDefault="00130DCB" w:rsidP="00130DCB">
      <w:pPr>
        <w:spacing w:after="0"/>
        <w:jc w:val="both"/>
        <w:rPr>
          <w:rFonts w:ascii="Garamond" w:hAnsi="Garamond"/>
          <w:sz w:val="24"/>
          <w:szCs w:val="24"/>
        </w:rPr>
      </w:pPr>
    </w:p>
    <w:p w14:paraId="1165AFC5"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2. Actividad (Protección de la salud y los derechos reproductivos con funcionarios/as de instancias públicas)</w:t>
      </w:r>
    </w:p>
    <w:p w14:paraId="0514E3CC" w14:textId="77777777" w:rsidR="00130DCB" w:rsidRPr="00130DCB" w:rsidRDefault="00130DCB" w:rsidP="00130DCB">
      <w:pPr>
        <w:spacing w:after="0"/>
        <w:jc w:val="both"/>
        <w:rPr>
          <w:rFonts w:ascii="Garamond" w:hAnsi="Garamond"/>
          <w:sz w:val="24"/>
          <w:szCs w:val="24"/>
        </w:rPr>
      </w:pPr>
    </w:p>
    <w:p w14:paraId="0D73CAAD"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Defender y promover la salud y los derechos reproductivos entre los tomadores de decisiones de los tres poderes de gobierno, entre ellos a legisladores y legisladoras proveyéndoles de información completa de carácter legal, de salud pública y justicia social. Defender legalmente a personas víctimas de violaciones a sus derechos humanos ante el poder judicial o la comisión nacional de derechos humanos. </w:t>
      </w:r>
    </w:p>
    <w:p w14:paraId="2E32FFDA" w14:textId="77777777" w:rsidR="00130DCB" w:rsidRPr="00130DCB" w:rsidRDefault="00130DCB" w:rsidP="00130DCB">
      <w:pPr>
        <w:spacing w:after="0"/>
        <w:jc w:val="both"/>
        <w:rPr>
          <w:rFonts w:ascii="Garamond" w:hAnsi="Garamond"/>
          <w:sz w:val="24"/>
          <w:szCs w:val="24"/>
        </w:rPr>
      </w:pPr>
    </w:p>
    <w:p w14:paraId="758E2017"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Participar en consejos técnicos consultivos de la Secretaría de Salud, así como con otras dependencias de gobierno y organismos internacionales en temas relacionados con la salud y los derechos humanos. </w:t>
      </w:r>
    </w:p>
    <w:p w14:paraId="687200A6" w14:textId="77777777" w:rsidR="00130DCB" w:rsidRPr="00130DCB" w:rsidRDefault="00130DCB" w:rsidP="00130DCB">
      <w:pPr>
        <w:spacing w:after="0"/>
        <w:jc w:val="both"/>
        <w:rPr>
          <w:rFonts w:ascii="Garamond" w:hAnsi="Garamond"/>
          <w:sz w:val="24"/>
          <w:szCs w:val="24"/>
        </w:rPr>
      </w:pPr>
    </w:p>
    <w:p w14:paraId="788FC887"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Numero de beneficiados: población en general</w:t>
      </w:r>
    </w:p>
    <w:p w14:paraId="3F0CD648"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nacional</w:t>
      </w:r>
    </w:p>
    <w:p w14:paraId="6A857014"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nacional</w:t>
      </w:r>
    </w:p>
    <w:p w14:paraId="1C29ACFF"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Sector Beneficiado: población en general</w:t>
      </w:r>
    </w:p>
    <w:p w14:paraId="05DE848A" w14:textId="77777777" w:rsidR="00130DCB" w:rsidRPr="00130DCB" w:rsidRDefault="00130DCB" w:rsidP="00130DCB">
      <w:pPr>
        <w:spacing w:after="0"/>
        <w:jc w:val="both"/>
        <w:rPr>
          <w:rFonts w:ascii="Garamond" w:hAnsi="Garamond"/>
          <w:b/>
          <w:bCs/>
          <w:sz w:val="24"/>
          <w:szCs w:val="24"/>
        </w:rPr>
      </w:pPr>
    </w:p>
    <w:p w14:paraId="448F43B3"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 xml:space="preserve">3. Actividad (Capacitación y Educación) </w:t>
      </w:r>
    </w:p>
    <w:p w14:paraId="47251241" w14:textId="77777777" w:rsidR="00130DCB" w:rsidRPr="00130DCB" w:rsidRDefault="00130DCB" w:rsidP="00130DCB">
      <w:pPr>
        <w:spacing w:after="0"/>
        <w:jc w:val="both"/>
        <w:rPr>
          <w:rFonts w:ascii="Garamond" w:hAnsi="Garamond"/>
          <w:sz w:val="24"/>
          <w:szCs w:val="24"/>
        </w:rPr>
      </w:pPr>
    </w:p>
    <w:p w14:paraId="743A147D"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Organizar un evento para aumentar el conocimiento y la aplicación de las sentencias de la Suprema Corte de 2018 y 2019 emitidas para casos de aborto litigados por GIRE. Los y las participantes incluyeron miembros de organizaciones y colectivos, así como juristas, periodistas, académicos y abogadas/abogados. </w:t>
      </w:r>
    </w:p>
    <w:p w14:paraId="7330E72F" w14:textId="77777777" w:rsidR="00130DCB" w:rsidRPr="00130DCB" w:rsidRDefault="00130DCB" w:rsidP="00130DCB">
      <w:pPr>
        <w:spacing w:after="0"/>
        <w:jc w:val="both"/>
        <w:rPr>
          <w:rFonts w:ascii="Garamond" w:hAnsi="Garamond"/>
          <w:sz w:val="24"/>
          <w:szCs w:val="24"/>
        </w:rPr>
      </w:pPr>
    </w:p>
    <w:p w14:paraId="3621E5F1"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Ofrecer cursos de sensibilización y capacitación dirigidos a personal de las secretarías de salud estatales y otras agencias gubernamentales locales como las comisiones de derechos humanos, sobre la promoción y defensa de los derechos reproductivos, así como sobre el derecho al aborto por violación y los lineamientos estatales que ordenan el ofrecimiento de los servicios correspondientes. A la vez, ofrecer cursos para activistas de la sociedad civil en varios estados de la República Mexicana.</w:t>
      </w:r>
    </w:p>
    <w:p w14:paraId="4D7F2FBB" w14:textId="77777777" w:rsidR="00130DCB" w:rsidRPr="00130DCB" w:rsidRDefault="00130DCB" w:rsidP="00130DCB">
      <w:pPr>
        <w:spacing w:after="0"/>
        <w:jc w:val="both"/>
        <w:rPr>
          <w:rFonts w:ascii="Garamond" w:hAnsi="Garamond"/>
          <w:sz w:val="24"/>
          <w:szCs w:val="24"/>
        </w:rPr>
      </w:pPr>
    </w:p>
    <w:p w14:paraId="23570954" w14:textId="46D2D5F6"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Número de beneficiados: </w:t>
      </w:r>
      <w:r>
        <w:rPr>
          <w:rFonts w:ascii="Garamond" w:hAnsi="Garamond"/>
          <w:sz w:val="24"/>
          <w:szCs w:val="24"/>
        </w:rPr>
        <w:t>78</w:t>
      </w:r>
    </w:p>
    <w:p w14:paraId="5D0DA0AC"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24 entidades</w:t>
      </w:r>
    </w:p>
    <w:p w14:paraId="6ED9D96C"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Estatal</w:t>
      </w:r>
    </w:p>
    <w:p w14:paraId="3676F680"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Sector Beneficiado: agencias gubernamentales </w:t>
      </w:r>
    </w:p>
    <w:p w14:paraId="0CDB667E" w14:textId="77777777" w:rsidR="00130DCB" w:rsidRPr="00130DCB" w:rsidRDefault="00130DCB" w:rsidP="00130DCB">
      <w:pPr>
        <w:spacing w:after="0"/>
        <w:jc w:val="both"/>
        <w:rPr>
          <w:rFonts w:ascii="Garamond" w:hAnsi="Garamond"/>
          <w:sz w:val="24"/>
          <w:szCs w:val="24"/>
        </w:rPr>
      </w:pPr>
    </w:p>
    <w:p w14:paraId="57F7A904"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4. Actividad (Red nacional de abogados y abogadas)</w:t>
      </w:r>
    </w:p>
    <w:p w14:paraId="531BF5F7" w14:textId="77777777" w:rsidR="00130DCB" w:rsidRPr="00130DCB" w:rsidRDefault="00130DCB" w:rsidP="00130DCB">
      <w:pPr>
        <w:spacing w:after="0"/>
        <w:jc w:val="both"/>
        <w:rPr>
          <w:rFonts w:ascii="Garamond" w:hAnsi="Garamond"/>
          <w:sz w:val="24"/>
          <w:szCs w:val="24"/>
        </w:rPr>
      </w:pPr>
    </w:p>
    <w:p w14:paraId="72B7D3B4"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Coordinar una red nacional de abogados y abogadas en varios estados. Entre sus objetivos, la red apoya actividades de incidencia a nivel estatal para defender y promueve la salud y los derechos reproductivos entre los tomadores de decisiones. Al mismo tiempo, la red apoya a la identificación y documentación de casos de violaciones de los derechos reproductivos. </w:t>
      </w:r>
    </w:p>
    <w:p w14:paraId="11418B77" w14:textId="77777777" w:rsidR="00130DCB" w:rsidRPr="00130DCB" w:rsidRDefault="00130DCB" w:rsidP="00130DCB">
      <w:pPr>
        <w:spacing w:after="0"/>
        <w:jc w:val="both"/>
        <w:rPr>
          <w:rFonts w:ascii="Garamond" w:hAnsi="Garamond"/>
          <w:sz w:val="24"/>
          <w:szCs w:val="24"/>
        </w:rPr>
      </w:pPr>
    </w:p>
    <w:p w14:paraId="1A901D70"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Número de beneficiados: 17</w:t>
      </w:r>
    </w:p>
    <w:p w14:paraId="25C616EC"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Entidad federativa: Baja California Sur, Chiapas, Durango, Hidalgo, Jalisco, Morelos, Nuevo León, Oaxaca, Quintana Roo, Querétaro, Tabasco, Veracruz, Yucatán </w:t>
      </w:r>
    </w:p>
    <w:p w14:paraId="3B6A2F48" w14:textId="77777777" w:rsidR="00130DCB" w:rsidRPr="00130DCB" w:rsidRDefault="00130DCB" w:rsidP="00130DCB">
      <w:pPr>
        <w:spacing w:after="0"/>
        <w:jc w:val="both"/>
        <w:rPr>
          <w:rFonts w:ascii="Garamond" w:hAnsi="Garamond"/>
          <w:sz w:val="24"/>
          <w:szCs w:val="24"/>
        </w:rPr>
      </w:pPr>
    </w:p>
    <w:p w14:paraId="73A4A4EF"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Varios</w:t>
      </w:r>
    </w:p>
    <w:p w14:paraId="0E58657B"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Sector Beneficiado: Mujeres y hombres</w:t>
      </w:r>
    </w:p>
    <w:p w14:paraId="7039CE83" w14:textId="77777777" w:rsidR="00130DCB" w:rsidRPr="00130DCB" w:rsidRDefault="00130DCB" w:rsidP="00130DCB">
      <w:pPr>
        <w:spacing w:after="0"/>
        <w:jc w:val="both"/>
        <w:rPr>
          <w:rFonts w:ascii="Garamond" w:hAnsi="Garamond"/>
          <w:sz w:val="24"/>
          <w:szCs w:val="24"/>
        </w:rPr>
      </w:pPr>
    </w:p>
    <w:p w14:paraId="74B46595"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5. Actividad (Vinculación con OSC)</w:t>
      </w:r>
    </w:p>
    <w:p w14:paraId="47A9F7D8" w14:textId="77777777" w:rsidR="00130DCB" w:rsidRPr="00130DCB" w:rsidRDefault="00130DCB" w:rsidP="00130DCB">
      <w:pPr>
        <w:spacing w:after="0"/>
        <w:jc w:val="both"/>
        <w:rPr>
          <w:rFonts w:ascii="Garamond" w:hAnsi="Garamond"/>
          <w:sz w:val="24"/>
          <w:szCs w:val="24"/>
        </w:rPr>
      </w:pPr>
    </w:p>
    <w:p w14:paraId="5E95F6E7"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Articular con integrantes de la sociedad civil a nivel local, nacional y regional para fortalecer la defensa y difusión de la salud y los derechos sexuales y reproductivos en el ámbito público.</w:t>
      </w:r>
    </w:p>
    <w:p w14:paraId="3A2DE92A" w14:textId="77777777" w:rsidR="00130DCB" w:rsidRPr="00130DCB" w:rsidRDefault="00130DCB" w:rsidP="00130DCB">
      <w:pPr>
        <w:spacing w:after="0"/>
        <w:jc w:val="both"/>
        <w:rPr>
          <w:rFonts w:ascii="Garamond" w:hAnsi="Garamond"/>
          <w:sz w:val="24"/>
          <w:szCs w:val="24"/>
        </w:rPr>
      </w:pPr>
    </w:p>
    <w:p w14:paraId="0E56C3A8"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Numero de beneficiados: población en general</w:t>
      </w:r>
    </w:p>
    <w:p w14:paraId="319CBDE1"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nacional</w:t>
      </w:r>
    </w:p>
    <w:p w14:paraId="652D1CE7"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nacional</w:t>
      </w:r>
    </w:p>
    <w:p w14:paraId="0EBAC4A7"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Sector Beneficiado: mujeres, hombres, jóvenes y adultos</w:t>
      </w:r>
    </w:p>
    <w:p w14:paraId="2E170260" w14:textId="77777777" w:rsidR="00130DCB" w:rsidRPr="00130DCB" w:rsidRDefault="00130DCB" w:rsidP="00130DCB">
      <w:pPr>
        <w:spacing w:after="0"/>
        <w:jc w:val="both"/>
        <w:rPr>
          <w:rFonts w:ascii="Garamond" w:hAnsi="Garamond"/>
          <w:sz w:val="24"/>
          <w:szCs w:val="24"/>
        </w:rPr>
      </w:pPr>
    </w:p>
    <w:p w14:paraId="43C2F032"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6. Actividad (Publicar materiales)</w:t>
      </w:r>
    </w:p>
    <w:p w14:paraId="28858768" w14:textId="77777777" w:rsidR="00130DCB" w:rsidRPr="00130DCB" w:rsidRDefault="00130DCB" w:rsidP="00130DCB">
      <w:pPr>
        <w:spacing w:after="0"/>
        <w:jc w:val="both"/>
        <w:rPr>
          <w:rFonts w:ascii="Garamond" w:hAnsi="Garamond"/>
          <w:sz w:val="24"/>
          <w:szCs w:val="24"/>
        </w:rPr>
      </w:pPr>
    </w:p>
    <w:p w14:paraId="25A86112"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Diseñar, desarrollar y distribuir materiales impresos o audiovisuales sobre salud y derechos reproductivos, dirigidos a sectores claves: tomadores de decisión y líderes de opinión. GIRE mantiene un sitio en Internet actualizado con información especializada en el tema de la salud y los derechos reproductivos. También actualizamos o publicamos y distribuimos publicaciones propias. </w:t>
      </w:r>
    </w:p>
    <w:p w14:paraId="47A0C389" w14:textId="77777777" w:rsidR="00130DCB" w:rsidRPr="00130DCB" w:rsidRDefault="00130DCB" w:rsidP="00130DCB">
      <w:pPr>
        <w:spacing w:after="0"/>
        <w:jc w:val="both"/>
        <w:rPr>
          <w:rFonts w:ascii="Garamond" w:hAnsi="Garamond"/>
          <w:sz w:val="24"/>
          <w:szCs w:val="24"/>
        </w:rPr>
      </w:pPr>
    </w:p>
    <w:p w14:paraId="7D7A29FE"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Numero de beneficiados: población en general</w:t>
      </w:r>
    </w:p>
    <w:p w14:paraId="52AA0390"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nacional</w:t>
      </w:r>
    </w:p>
    <w:p w14:paraId="5F5782C1"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nacional</w:t>
      </w:r>
    </w:p>
    <w:p w14:paraId="3B3FFEFB" w14:textId="7FF56D95" w:rsidR="00130DCB" w:rsidRDefault="00130DCB" w:rsidP="00130DCB">
      <w:pPr>
        <w:spacing w:after="0"/>
        <w:jc w:val="both"/>
        <w:rPr>
          <w:rFonts w:ascii="Garamond" w:hAnsi="Garamond"/>
          <w:sz w:val="24"/>
          <w:szCs w:val="24"/>
        </w:rPr>
      </w:pPr>
      <w:r w:rsidRPr="00130DCB">
        <w:rPr>
          <w:rFonts w:ascii="Garamond" w:hAnsi="Garamond"/>
          <w:sz w:val="24"/>
          <w:szCs w:val="24"/>
        </w:rPr>
        <w:t>Sector Beneficiado: mujeres, hombres, jóvenes y adultos</w:t>
      </w:r>
    </w:p>
    <w:p w14:paraId="0579F73A" w14:textId="330E168E" w:rsidR="00130DCB" w:rsidRDefault="00130DCB" w:rsidP="00130DCB">
      <w:pPr>
        <w:spacing w:after="0"/>
        <w:jc w:val="both"/>
        <w:rPr>
          <w:rFonts w:ascii="Garamond" w:hAnsi="Garamond"/>
          <w:sz w:val="24"/>
          <w:szCs w:val="24"/>
        </w:rPr>
      </w:pPr>
    </w:p>
    <w:p w14:paraId="3E841F0D" w14:textId="6DA80AEA" w:rsidR="00130DCB" w:rsidRDefault="00130DCB" w:rsidP="00130DCB">
      <w:pPr>
        <w:spacing w:after="0"/>
        <w:jc w:val="both"/>
        <w:rPr>
          <w:rFonts w:ascii="Garamond" w:hAnsi="Garamond"/>
          <w:sz w:val="24"/>
          <w:szCs w:val="24"/>
        </w:rPr>
      </w:pPr>
    </w:p>
    <w:p w14:paraId="62B7A100" w14:textId="77777777" w:rsidR="00130DCB" w:rsidRPr="00130DCB" w:rsidRDefault="00130DCB" w:rsidP="00130DCB">
      <w:pPr>
        <w:spacing w:after="0"/>
        <w:jc w:val="both"/>
        <w:rPr>
          <w:rFonts w:ascii="Garamond" w:hAnsi="Garamond"/>
          <w:sz w:val="24"/>
          <w:szCs w:val="24"/>
        </w:rPr>
      </w:pPr>
    </w:p>
    <w:p w14:paraId="2125A6FF" w14:textId="77777777" w:rsidR="00130DCB" w:rsidRPr="00130DCB" w:rsidRDefault="00130DCB" w:rsidP="00130DCB">
      <w:pPr>
        <w:spacing w:after="0"/>
        <w:jc w:val="both"/>
        <w:rPr>
          <w:rFonts w:ascii="Garamond" w:hAnsi="Garamond"/>
          <w:sz w:val="24"/>
          <w:szCs w:val="24"/>
        </w:rPr>
      </w:pPr>
    </w:p>
    <w:p w14:paraId="3C8446E0"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lastRenderedPageBreak/>
        <w:t>7. Actividad (Trabajo en los medios)</w:t>
      </w:r>
    </w:p>
    <w:p w14:paraId="399FC8BB" w14:textId="77777777" w:rsidR="00130DCB" w:rsidRPr="00130DCB" w:rsidRDefault="00130DCB" w:rsidP="00130DCB">
      <w:pPr>
        <w:spacing w:after="0"/>
        <w:jc w:val="both"/>
        <w:rPr>
          <w:rFonts w:ascii="Garamond" w:hAnsi="Garamond"/>
          <w:sz w:val="24"/>
          <w:szCs w:val="24"/>
        </w:rPr>
      </w:pPr>
    </w:p>
    <w:p w14:paraId="41E4811B"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Atender a peticiones de los medios de comunicación y distribuir información sobre la salud y los derechos reproductivos, a través de entrevistas, conferencias de prensa y el contacto con actores claves de los medios de comunicación.</w:t>
      </w:r>
    </w:p>
    <w:p w14:paraId="7639B41C" w14:textId="77777777" w:rsidR="00130DCB" w:rsidRPr="00130DCB" w:rsidRDefault="00130DCB" w:rsidP="00130DCB">
      <w:pPr>
        <w:spacing w:after="0"/>
        <w:jc w:val="both"/>
        <w:rPr>
          <w:rFonts w:ascii="Garamond" w:hAnsi="Garamond"/>
          <w:sz w:val="24"/>
          <w:szCs w:val="24"/>
        </w:rPr>
      </w:pPr>
    </w:p>
    <w:p w14:paraId="1EBF8511"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GIRE ofrece información a los medios de comunicación para promover el debate público y razonado sobre la salud y los derechos reproductivos. GIRE ofrece información objetiva y actualizada que permita a cada persona contar con opciones para elegir en libertad sobre su vida reproductiva. Con este fin, organizamos conferencias de prensa, boletines de prensa, desplegados en periódicos nacionales, ofrecimos entrevistas a periodistas y participamos en conferencias a nivel nacional e internacional. También, tenemos un blog en un espacio nacional y también tenemos cuentas en Twitter, Facebook e Instagram. En el 2019, lanzamos varias campañas incluyendo “</w:t>
      </w:r>
      <w:proofErr w:type="spellStart"/>
      <w:r w:rsidRPr="00130DCB">
        <w:rPr>
          <w:rFonts w:ascii="Garamond" w:hAnsi="Garamond"/>
          <w:sz w:val="24"/>
          <w:szCs w:val="24"/>
        </w:rPr>
        <w:t>Nahá</w:t>
      </w:r>
      <w:proofErr w:type="spellEnd"/>
      <w:r w:rsidRPr="00130DCB">
        <w:rPr>
          <w:rFonts w:ascii="Garamond" w:hAnsi="Garamond"/>
          <w:sz w:val="24"/>
          <w:szCs w:val="24"/>
        </w:rPr>
        <w:t xml:space="preserve">: Luchar ante el Olvido” y “Son Nuestros Días, Es Nuestro Tiempo”. También, GIRE tuvo una presencia fuerte en los medios con 944 menciones en prensa nacional e internacional. </w:t>
      </w:r>
    </w:p>
    <w:p w14:paraId="3460B06C" w14:textId="77777777" w:rsidR="00130DCB" w:rsidRPr="00130DCB" w:rsidRDefault="00130DCB" w:rsidP="00130DCB">
      <w:pPr>
        <w:spacing w:after="0"/>
        <w:jc w:val="both"/>
        <w:rPr>
          <w:rFonts w:ascii="Garamond" w:hAnsi="Garamond"/>
          <w:sz w:val="24"/>
          <w:szCs w:val="24"/>
        </w:rPr>
      </w:pPr>
    </w:p>
    <w:p w14:paraId="7C5CF181"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Numero de beneficiados: población en general</w:t>
      </w:r>
    </w:p>
    <w:p w14:paraId="14A9CCA4"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nacional</w:t>
      </w:r>
    </w:p>
    <w:p w14:paraId="511C5CE9"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nacional</w:t>
      </w:r>
    </w:p>
    <w:p w14:paraId="48252C5D"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Sector Beneficiado: población en general </w:t>
      </w:r>
    </w:p>
    <w:p w14:paraId="5523BDD5" w14:textId="77777777" w:rsidR="00130DCB" w:rsidRPr="00130DCB" w:rsidRDefault="00130DCB" w:rsidP="00130DCB">
      <w:pPr>
        <w:spacing w:after="0"/>
        <w:jc w:val="both"/>
        <w:rPr>
          <w:rFonts w:ascii="Garamond" w:hAnsi="Garamond"/>
          <w:sz w:val="24"/>
          <w:szCs w:val="24"/>
        </w:rPr>
      </w:pPr>
    </w:p>
    <w:p w14:paraId="57366A3F"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8. Actividad (Defensa de casos de violaciones a los derechos reproductivos)</w:t>
      </w:r>
    </w:p>
    <w:p w14:paraId="5D96D2DE" w14:textId="77777777" w:rsidR="00130DCB" w:rsidRPr="00130DCB" w:rsidRDefault="00130DCB" w:rsidP="00130DCB">
      <w:pPr>
        <w:spacing w:after="0"/>
        <w:jc w:val="both"/>
        <w:rPr>
          <w:rFonts w:ascii="Garamond" w:hAnsi="Garamond"/>
          <w:sz w:val="24"/>
          <w:szCs w:val="24"/>
        </w:rPr>
      </w:pPr>
    </w:p>
    <w:p w14:paraId="7E2482A2" w14:textId="0DD29CD8"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Identificar, documentar y defender casos de violaciones a los derechos reproductivos, dentro de un marco de apoyo integral a las víctimas.  </w:t>
      </w:r>
    </w:p>
    <w:p w14:paraId="59B487F2" w14:textId="77777777" w:rsidR="00130DCB" w:rsidRPr="00130DCB" w:rsidRDefault="00130DCB" w:rsidP="00130DCB">
      <w:pPr>
        <w:spacing w:after="0"/>
        <w:jc w:val="both"/>
        <w:rPr>
          <w:rFonts w:ascii="Garamond" w:hAnsi="Garamond"/>
          <w:sz w:val="24"/>
          <w:szCs w:val="24"/>
        </w:rPr>
      </w:pPr>
    </w:p>
    <w:p w14:paraId="7DD03BEE"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En este marco, GIRE logró: </w:t>
      </w:r>
    </w:p>
    <w:p w14:paraId="389824AE" w14:textId="77777777" w:rsidR="00130DCB" w:rsidRPr="00130DCB" w:rsidRDefault="00130DCB" w:rsidP="00130DCB">
      <w:pPr>
        <w:spacing w:after="0"/>
        <w:jc w:val="both"/>
        <w:rPr>
          <w:rFonts w:ascii="Garamond" w:hAnsi="Garamond"/>
          <w:sz w:val="24"/>
          <w:szCs w:val="24"/>
        </w:rPr>
      </w:pPr>
    </w:p>
    <w:p w14:paraId="3FC3ED92" w14:textId="0A3E51A3" w:rsidR="00130DCB" w:rsidRPr="00130DCB" w:rsidRDefault="00130DCB" w:rsidP="00130DCB">
      <w:pPr>
        <w:pStyle w:val="Prrafodelista"/>
        <w:numPr>
          <w:ilvl w:val="0"/>
          <w:numId w:val="1"/>
        </w:numPr>
        <w:spacing w:after="0"/>
        <w:jc w:val="both"/>
        <w:rPr>
          <w:rFonts w:ascii="Garamond" w:hAnsi="Garamond"/>
          <w:sz w:val="24"/>
          <w:szCs w:val="24"/>
        </w:rPr>
      </w:pPr>
      <w:r w:rsidRPr="00130DCB">
        <w:rPr>
          <w:rFonts w:ascii="Garamond" w:hAnsi="Garamond"/>
          <w:sz w:val="24"/>
          <w:szCs w:val="24"/>
        </w:rPr>
        <w:t>La Suprema Corte de Justicia de la Nación confirmó que la negación del aborto es una violación de los derechos humanos, en especial cuando la salud de la mujer está en peligro. El fallo, a favor de un amparo presentado por GIRE, reconoce que el derecho de las mujeres a la salud debe incluir el acceso al aborto. Por segundo año consecutivo, el tribunal más alto del país reforzó la importancia de los derechos reproductivos.</w:t>
      </w:r>
    </w:p>
    <w:p w14:paraId="5A7DC305" w14:textId="5F7CDF11" w:rsidR="00130DCB" w:rsidRPr="00130DCB" w:rsidRDefault="00130DCB" w:rsidP="00130DCB">
      <w:pPr>
        <w:pStyle w:val="Prrafodelista"/>
        <w:numPr>
          <w:ilvl w:val="0"/>
          <w:numId w:val="3"/>
        </w:numPr>
        <w:spacing w:after="0"/>
        <w:jc w:val="both"/>
        <w:rPr>
          <w:rFonts w:ascii="Garamond" w:hAnsi="Garamond"/>
          <w:sz w:val="24"/>
          <w:szCs w:val="24"/>
        </w:rPr>
      </w:pPr>
      <w:r w:rsidRPr="00130DCB">
        <w:rPr>
          <w:rFonts w:ascii="Garamond" w:hAnsi="Garamond"/>
          <w:sz w:val="24"/>
          <w:szCs w:val="24"/>
        </w:rPr>
        <w:t>Del total de casos que GIRE acompaña, en 44 se trabaja por el cumplimiento de medidas de reparación integral a violaciones de derechos humanos. En nueve casos relacionados con muerte materna, violencia obstétrica y muerte neonatal, y la negación del aborto legal se obtuvieron medidas de reparación.</w:t>
      </w:r>
    </w:p>
    <w:p w14:paraId="25AF6D83" w14:textId="58CB4BAE" w:rsidR="00130DCB" w:rsidRPr="00130DCB" w:rsidRDefault="00130DCB" w:rsidP="00130DCB">
      <w:pPr>
        <w:pStyle w:val="Prrafodelista"/>
        <w:numPr>
          <w:ilvl w:val="0"/>
          <w:numId w:val="5"/>
        </w:numPr>
        <w:spacing w:after="0"/>
        <w:jc w:val="both"/>
        <w:rPr>
          <w:rFonts w:ascii="Garamond" w:hAnsi="Garamond"/>
          <w:sz w:val="24"/>
          <w:szCs w:val="24"/>
        </w:rPr>
      </w:pPr>
      <w:r w:rsidRPr="00130DCB">
        <w:rPr>
          <w:rFonts w:ascii="Garamond" w:hAnsi="Garamond"/>
          <w:sz w:val="24"/>
          <w:szCs w:val="24"/>
        </w:rPr>
        <w:t>GIRE obtuvo sentencias para que los hombres tuvieran acceso al servicio de estancias infantiles a fin de garantizar mayor corresponsabilidad en las labores de cuidado de hijas e hijos.</w:t>
      </w:r>
    </w:p>
    <w:p w14:paraId="5608F422" w14:textId="77777777" w:rsidR="00130DCB" w:rsidRPr="00130DCB" w:rsidRDefault="00130DCB" w:rsidP="00130DCB">
      <w:pPr>
        <w:spacing w:after="0"/>
        <w:jc w:val="both"/>
        <w:rPr>
          <w:rFonts w:ascii="Garamond" w:hAnsi="Garamond"/>
          <w:sz w:val="24"/>
          <w:szCs w:val="24"/>
        </w:rPr>
      </w:pPr>
    </w:p>
    <w:p w14:paraId="308AA960" w14:textId="0535F3E9"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Número de beneficiados: Total: </w:t>
      </w:r>
      <w:r>
        <w:rPr>
          <w:rFonts w:ascii="Garamond" w:hAnsi="Garamond"/>
          <w:sz w:val="24"/>
          <w:szCs w:val="24"/>
        </w:rPr>
        <w:t>9</w:t>
      </w:r>
      <w:r w:rsidR="00256A99">
        <w:rPr>
          <w:rFonts w:ascii="Garamond" w:hAnsi="Garamond"/>
          <w:sz w:val="24"/>
          <w:szCs w:val="24"/>
        </w:rPr>
        <w:t>6</w:t>
      </w:r>
      <w:r w:rsidRPr="00130DCB">
        <w:rPr>
          <w:rFonts w:ascii="Garamond" w:hAnsi="Garamond"/>
          <w:sz w:val="24"/>
          <w:szCs w:val="24"/>
        </w:rPr>
        <w:tab/>
      </w:r>
      <w:r w:rsidRPr="00130DCB">
        <w:rPr>
          <w:rFonts w:ascii="Garamond" w:hAnsi="Garamond"/>
          <w:sz w:val="24"/>
          <w:szCs w:val="24"/>
        </w:rPr>
        <w:tab/>
      </w:r>
      <w:r w:rsidRPr="00130DCB">
        <w:rPr>
          <w:rFonts w:ascii="Garamond" w:hAnsi="Garamond"/>
          <w:sz w:val="24"/>
          <w:szCs w:val="24"/>
        </w:rPr>
        <w:tab/>
      </w:r>
    </w:p>
    <w:p w14:paraId="5290865D" w14:textId="3FE92092"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Varios (2</w:t>
      </w:r>
      <w:r>
        <w:rPr>
          <w:rFonts w:ascii="Garamond" w:hAnsi="Garamond"/>
          <w:sz w:val="24"/>
          <w:szCs w:val="24"/>
        </w:rPr>
        <w:t>3</w:t>
      </w:r>
      <w:r w:rsidRPr="00130DCB">
        <w:rPr>
          <w:rFonts w:ascii="Garamond" w:hAnsi="Garamond"/>
          <w:sz w:val="24"/>
          <w:szCs w:val="24"/>
        </w:rPr>
        <w:t xml:space="preserve">) </w:t>
      </w:r>
    </w:p>
    <w:p w14:paraId="0D7F8A5C"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Varios</w:t>
      </w:r>
    </w:p>
    <w:p w14:paraId="70EBA676"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Sector Beneficiado: población en general </w:t>
      </w:r>
    </w:p>
    <w:p w14:paraId="1B5E022B" w14:textId="77777777" w:rsidR="00130DCB" w:rsidRPr="00130DCB" w:rsidRDefault="00130DCB" w:rsidP="00130DCB">
      <w:pPr>
        <w:spacing w:after="0"/>
        <w:jc w:val="both"/>
        <w:rPr>
          <w:rFonts w:ascii="Garamond" w:hAnsi="Garamond"/>
          <w:sz w:val="24"/>
          <w:szCs w:val="24"/>
        </w:rPr>
      </w:pPr>
    </w:p>
    <w:p w14:paraId="0085E47F" w14:textId="77777777" w:rsidR="00130DCB" w:rsidRPr="00130DCB" w:rsidRDefault="00130DCB" w:rsidP="00130DCB">
      <w:pPr>
        <w:spacing w:after="0"/>
        <w:jc w:val="both"/>
        <w:rPr>
          <w:rFonts w:ascii="Garamond" w:hAnsi="Garamond"/>
          <w:b/>
          <w:bCs/>
          <w:sz w:val="24"/>
          <w:szCs w:val="24"/>
        </w:rPr>
      </w:pPr>
      <w:r w:rsidRPr="00130DCB">
        <w:rPr>
          <w:rFonts w:ascii="Garamond" w:hAnsi="Garamond"/>
          <w:b/>
          <w:bCs/>
          <w:sz w:val="24"/>
          <w:szCs w:val="24"/>
        </w:rPr>
        <w:t>9. Actividad (Investigación sobre la normatividad y aplicación de la misma para los derechos reproductivos)</w:t>
      </w:r>
    </w:p>
    <w:p w14:paraId="2B9B8A72" w14:textId="77777777" w:rsidR="00130DCB" w:rsidRPr="00130DCB" w:rsidRDefault="00130DCB" w:rsidP="00130DCB">
      <w:pPr>
        <w:spacing w:after="0"/>
        <w:jc w:val="both"/>
        <w:rPr>
          <w:rFonts w:ascii="Garamond" w:hAnsi="Garamond"/>
          <w:sz w:val="24"/>
          <w:szCs w:val="24"/>
        </w:rPr>
      </w:pPr>
    </w:p>
    <w:p w14:paraId="091AF4A3"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 xml:space="preserve">Realizar una investigación sobre la normatividad y aplicación de la misma para seis temas de derechos reproductivos, a través de solicitudes de acceso a la información y sistematizar y analizar las respuestas. Las solicitudes son necesarias para diferentes informes planeados para publicación en 2020. </w:t>
      </w:r>
    </w:p>
    <w:p w14:paraId="6A27B930" w14:textId="77777777" w:rsidR="00130DCB" w:rsidRPr="00130DCB" w:rsidRDefault="00130DCB" w:rsidP="00130DCB">
      <w:pPr>
        <w:spacing w:after="0"/>
        <w:jc w:val="both"/>
        <w:rPr>
          <w:rFonts w:ascii="Garamond" w:hAnsi="Garamond"/>
          <w:sz w:val="24"/>
          <w:szCs w:val="24"/>
        </w:rPr>
      </w:pPr>
    </w:p>
    <w:p w14:paraId="10F84FD4"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Numero de beneficiados: población en general</w:t>
      </w:r>
    </w:p>
    <w:p w14:paraId="211B2AAB"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Entidad federativa: nacional</w:t>
      </w:r>
    </w:p>
    <w:p w14:paraId="2A40B3DF" w14:textId="77777777" w:rsidR="00130DCB" w:rsidRPr="00130DCB" w:rsidRDefault="00130DCB" w:rsidP="00130DCB">
      <w:pPr>
        <w:spacing w:after="0"/>
        <w:jc w:val="both"/>
        <w:rPr>
          <w:rFonts w:ascii="Garamond" w:hAnsi="Garamond"/>
          <w:sz w:val="24"/>
          <w:szCs w:val="24"/>
        </w:rPr>
      </w:pPr>
      <w:r w:rsidRPr="00130DCB">
        <w:rPr>
          <w:rFonts w:ascii="Garamond" w:hAnsi="Garamond"/>
          <w:sz w:val="24"/>
          <w:szCs w:val="24"/>
        </w:rPr>
        <w:t>Municipio: Varios</w:t>
      </w:r>
    </w:p>
    <w:p w14:paraId="6B2B5E15" w14:textId="0F412C02" w:rsidR="00ED01B6" w:rsidRPr="00130DCB" w:rsidRDefault="00130DCB" w:rsidP="00130DCB">
      <w:pPr>
        <w:spacing w:after="0"/>
        <w:jc w:val="both"/>
        <w:rPr>
          <w:rFonts w:ascii="Garamond" w:hAnsi="Garamond"/>
          <w:sz w:val="24"/>
          <w:szCs w:val="24"/>
        </w:rPr>
      </w:pPr>
      <w:r w:rsidRPr="00130DCB">
        <w:rPr>
          <w:rFonts w:ascii="Garamond" w:hAnsi="Garamond"/>
          <w:sz w:val="24"/>
          <w:szCs w:val="24"/>
        </w:rPr>
        <w:t>Sector Beneficiado: población en general</w:t>
      </w:r>
    </w:p>
    <w:sectPr w:rsidR="00ED01B6" w:rsidRPr="00130DCB" w:rsidSect="00130DCB">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141"/>
    <w:multiLevelType w:val="hybridMultilevel"/>
    <w:tmpl w:val="95B82CEC"/>
    <w:lvl w:ilvl="0" w:tplc="7B60A88C">
      <w:numFmt w:val="bullet"/>
      <w:lvlText w:val="•"/>
      <w:lvlJc w:val="left"/>
      <w:pPr>
        <w:ind w:left="1065" w:hanging="705"/>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CE76B0"/>
    <w:multiLevelType w:val="hybridMultilevel"/>
    <w:tmpl w:val="386ABA74"/>
    <w:lvl w:ilvl="0" w:tplc="BF441EA0">
      <w:numFmt w:val="bullet"/>
      <w:lvlText w:val="•"/>
      <w:lvlJc w:val="left"/>
      <w:pPr>
        <w:ind w:left="1065" w:hanging="705"/>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C62582"/>
    <w:multiLevelType w:val="hybridMultilevel"/>
    <w:tmpl w:val="250A3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FC4FE4"/>
    <w:multiLevelType w:val="hybridMultilevel"/>
    <w:tmpl w:val="62606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85485F"/>
    <w:multiLevelType w:val="hybridMultilevel"/>
    <w:tmpl w:val="F78A1642"/>
    <w:lvl w:ilvl="0" w:tplc="12C09C62">
      <w:numFmt w:val="bullet"/>
      <w:lvlText w:val="•"/>
      <w:lvlJc w:val="left"/>
      <w:pPr>
        <w:ind w:left="1065" w:hanging="705"/>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ED29BF"/>
    <w:multiLevelType w:val="hybridMultilevel"/>
    <w:tmpl w:val="6E704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CB"/>
    <w:rsid w:val="00130DCB"/>
    <w:rsid w:val="001C492A"/>
    <w:rsid w:val="00256A99"/>
    <w:rsid w:val="004F02B5"/>
    <w:rsid w:val="00B82DDC"/>
    <w:rsid w:val="00C36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FB18"/>
  <w15:chartTrackingRefBased/>
  <w15:docId w15:val="{0BBF7C6D-F06D-4C14-A896-BFC48604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6069</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 22</dc:creator>
  <cp:keywords/>
  <dc:description/>
  <cp:lastModifiedBy>Enrique Hernández</cp:lastModifiedBy>
  <cp:revision>2</cp:revision>
  <dcterms:created xsi:type="dcterms:W3CDTF">2021-12-15T04:43:00Z</dcterms:created>
  <dcterms:modified xsi:type="dcterms:W3CDTF">2021-12-15T04:43:00Z</dcterms:modified>
</cp:coreProperties>
</file>